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09" w:rsidRDefault="00B00F09" w:rsidP="00B00F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0F09" w:rsidRDefault="00B00F09" w:rsidP="00B00F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0F09" w:rsidRPr="00FD27CE" w:rsidRDefault="00B00F09" w:rsidP="00B00F0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FD27CE">
        <w:rPr>
          <w:rFonts w:ascii="Arial" w:hAnsi="Arial" w:cs="Arial"/>
          <w:b/>
          <w:sz w:val="28"/>
          <w:szCs w:val="24"/>
        </w:rPr>
        <w:t xml:space="preserve">Commercial Energy Solutions </w:t>
      </w:r>
    </w:p>
    <w:p w:rsidR="00B00F09" w:rsidRPr="00FD27CE" w:rsidRDefault="00B00F09" w:rsidP="00B00F0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FD27CE">
        <w:rPr>
          <w:rFonts w:ascii="Arial" w:hAnsi="Arial" w:cs="Arial"/>
          <w:b/>
          <w:sz w:val="28"/>
          <w:szCs w:val="24"/>
        </w:rPr>
        <w:t xml:space="preserve">EasySave Custom Fall Promotion  </w:t>
      </w:r>
    </w:p>
    <w:p w:rsidR="00B00F09" w:rsidRPr="006F6124" w:rsidRDefault="00B00F09" w:rsidP="00B00F09">
      <w:pPr>
        <w:jc w:val="center"/>
        <w:rPr>
          <w:rFonts w:ascii="Arial" w:hAnsi="Arial" w:cs="Arial"/>
          <w:sz w:val="24"/>
          <w:szCs w:val="24"/>
        </w:rPr>
      </w:pPr>
      <w:r w:rsidRPr="00FD27CE">
        <w:rPr>
          <w:rFonts w:ascii="Arial" w:hAnsi="Arial" w:cs="Arial"/>
          <w:sz w:val="24"/>
          <w:szCs w:val="24"/>
        </w:rPr>
        <w:t xml:space="preserve">Promotion Dates: </w:t>
      </w:r>
      <w:r w:rsidR="00691FE5">
        <w:rPr>
          <w:rFonts w:ascii="Arial" w:hAnsi="Arial" w:cs="Arial"/>
          <w:sz w:val="24"/>
          <w:szCs w:val="24"/>
        </w:rPr>
        <w:t>9/1</w:t>
      </w:r>
      <w:r w:rsidR="00236B1B">
        <w:rPr>
          <w:rFonts w:ascii="Arial" w:hAnsi="Arial" w:cs="Arial"/>
          <w:sz w:val="24"/>
          <w:szCs w:val="24"/>
        </w:rPr>
        <w:t>1</w:t>
      </w:r>
      <w:r w:rsidR="00FD27CE" w:rsidRPr="00FD27CE">
        <w:rPr>
          <w:rFonts w:ascii="Arial" w:hAnsi="Arial" w:cs="Arial"/>
          <w:sz w:val="24"/>
          <w:szCs w:val="24"/>
        </w:rPr>
        <w:t>/18</w:t>
      </w:r>
      <w:r w:rsidRPr="00FD27CE">
        <w:rPr>
          <w:rFonts w:ascii="Arial" w:hAnsi="Arial" w:cs="Arial"/>
          <w:sz w:val="24"/>
          <w:szCs w:val="24"/>
        </w:rPr>
        <w:t>-11/15</w:t>
      </w:r>
      <w:r w:rsidRPr="006F6124">
        <w:rPr>
          <w:rFonts w:ascii="Arial" w:hAnsi="Arial" w:cs="Arial"/>
          <w:sz w:val="24"/>
          <w:szCs w:val="24"/>
        </w:rPr>
        <w:t>/18</w:t>
      </w:r>
    </w:p>
    <w:p w:rsidR="00B00F09" w:rsidRPr="006F6124" w:rsidRDefault="00B00F09" w:rsidP="00B00F09">
      <w:pPr>
        <w:jc w:val="center"/>
        <w:rPr>
          <w:rFonts w:ascii="Arial" w:hAnsi="Arial" w:cs="Arial"/>
          <w:sz w:val="24"/>
          <w:szCs w:val="24"/>
        </w:rPr>
      </w:pPr>
      <w:r w:rsidRPr="006F6124">
        <w:rPr>
          <w:rFonts w:ascii="Arial" w:hAnsi="Arial" w:cs="Arial"/>
          <w:sz w:val="24"/>
          <w:szCs w:val="24"/>
        </w:rPr>
        <w:t>Terms and Conditions Form</w:t>
      </w:r>
    </w:p>
    <w:p w:rsidR="00B00F09" w:rsidRPr="008A7BE5" w:rsidRDefault="00B00F09" w:rsidP="00B00F09">
      <w:pPr>
        <w:rPr>
          <w:rFonts w:ascii="Arial" w:hAnsi="Arial" w:cs="Arial"/>
        </w:rPr>
      </w:pPr>
      <w:r>
        <w:rPr>
          <w:rFonts w:ascii="Arial" w:hAnsi="Arial" w:cs="Arial"/>
        </w:rPr>
        <w:t>UniSource Energy Services</w:t>
      </w:r>
      <w:r w:rsidRPr="00E97421">
        <w:rPr>
          <w:rFonts w:ascii="Arial" w:hAnsi="Arial" w:cs="Arial"/>
        </w:rPr>
        <w:t xml:space="preserve"> is offering increased rebates </w:t>
      </w:r>
      <w:r>
        <w:rPr>
          <w:rFonts w:ascii="Arial" w:hAnsi="Arial" w:cs="Arial"/>
        </w:rPr>
        <w:t xml:space="preserve">on all lighting measures </w:t>
      </w:r>
      <w:r w:rsidRPr="00E97421">
        <w:rPr>
          <w:rFonts w:ascii="Arial" w:hAnsi="Arial" w:cs="Arial"/>
        </w:rPr>
        <w:t xml:space="preserve">for new </w:t>
      </w:r>
      <w:r>
        <w:rPr>
          <w:rFonts w:ascii="Arial" w:hAnsi="Arial" w:cs="Arial"/>
        </w:rPr>
        <w:t xml:space="preserve">project </w:t>
      </w:r>
      <w:r w:rsidRPr="00E97421">
        <w:rPr>
          <w:rFonts w:ascii="Arial" w:hAnsi="Arial" w:cs="Arial"/>
        </w:rPr>
        <w:t xml:space="preserve">applications through </w:t>
      </w:r>
      <w:r>
        <w:rPr>
          <w:rFonts w:ascii="Arial" w:hAnsi="Arial" w:cs="Arial"/>
        </w:rPr>
        <w:t>our</w:t>
      </w:r>
      <w:r w:rsidRPr="00E97421">
        <w:rPr>
          <w:rFonts w:ascii="Arial" w:hAnsi="Arial" w:cs="Arial"/>
        </w:rPr>
        <w:t xml:space="preserve"> EasySave</w:t>
      </w:r>
      <w:r>
        <w:rPr>
          <w:rFonts w:ascii="Arial" w:hAnsi="Arial" w:cs="Arial"/>
        </w:rPr>
        <w:t xml:space="preserve"> Custom</w:t>
      </w:r>
      <w:r w:rsidRPr="00E97421">
        <w:rPr>
          <w:rFonts w:ascii="Arial" w:hAnsi="Arial" w:cs="Arial"/>
        </w:rPr>
        <w:t xml:space="preserve"> program</w:t>
      </w:r>
      <w:r w:rsidRPr="00FD27CE">
        <w:rPr>
          <w:rFonts w:ascii="Arial" w:hAnsi="Arial" w:cs="Arial"/>
        </w:rPr>
        <w:t xml:space="preserve">. This promotion runs </w:t>
      </w:r>
      <w:r w:rsidR="00691FE5">
        <w:rPr>
          <w:rFonts w:ascii="Arial" w:hAnsi="Arial" w:cs="Arial"/>
        </w:rPr>
        <w:t>September 1</w:t>
      </w:r>
      <w:r w:rsidR="00236B1B">
        <w:rPr>
          <w:rFonts w:ascii="Arial" w:hAnsi="Arial" w:cs="Arial"/>
        </w:rPr>
        <w:t>1</w:t>
      </w:r>
      <w:bookmarkStart w:id="0" w:name="_GoBack"/>
      <w:bookmarkEnd w:id="0"/>
      <w:r w:rsidR="00FD27CE" w:rsidRPr="00FD27CE">
        <w:rPr>
          <w:rFonts w:ascii="Arial" w:hAnsi="Arial" w:cs="Arial"/>
        </w:rPr>
        <w:t xml:space="preserve">, 2018 </w:t>
      </w:r>
      <w:r w:rsidRPr="00FD27CE">
        <w:rPr>
          <w:rFonts w:ascii="Arial" w:hAnsi="Arial" w:cs="Arial"/>
        </w:rPr>
        <w:t xml:space="preserve">through </w:t>
      </w:r>
      <w:r w:rsidRPr="00E97421">
        <w:rPr>
          <w:rFonts w:ascii="Arial" w:hAnsi="Arial" w:cs="Arial"/>
        </w:rPr>
        <w:t xml:space="preserve">November 15, 2018. Applications submitted outside of the promotion dates </w:t>
      </w:r>
      <w:r>
        <w:rPr>
          <w:rFonts w:ascii="Arial" w:hAnsi="Arial" w:cs="Arial"/>
        </w:rPr>
        <w:t xml:space="preserve">or that do not qualify will be subject to the standard terms, conditions and incentive levels of </w:t>
      </w:r>
      <w:r w:rsidR="00FC760E">
        <w:rPr>
          <w:rFonts w:ascii="Arial" w:hAnsi="Arial" w:cs="Arial"/>
        </w:rPr>
        <w:t xml:space="preserve">UniSource’s </w:t>
      </w:r>
      <w:r>
        <w:rPr>
          <w:rFonts w:ascii="Arial" w:hAnsi="Arial" w:cs="Arial"/>
        </w:rPr>
        <w:t>2018 EasySave</w:t>
      </w:r>
      <w:r w:rsidR="00AA0ACF">
        <w:rPr>
          <w:rFonts w:ascii="Arial" w:hAnsi="Arial" w:cs="Arial"/>
        </w:rPr>
        <w:t xml:space="preserve"> Custom</w:t>
      </w:r>
      <w:r>
        <w:rPr>
          <w:rFonts w:ascii="Arial" w:hAnsi="Arial" w:cs="Arial"/>
        </w:rPr>
        <w:t xml:space="preserve"> program. </w:t>
      </w:r>
      <w:r w:rsidRPr="00E97421">
        <w:rPr>
          <w:rFonts w:ascii="Arial" w:hAnsi="Arial" w:cs="Arial"/>
        </w:rPr>
        <w:t>The following terms and conditions of this promotion</w:t>
      </w:r>
      <w:r>
        <w:rPr>
          <w:rFonts w:ascii="Arial" w:hAnsi="Arial" w:cs="Arial"/>
        </w:rPr>
        <w:t xml:space="preserve"> apply</w:t>
      </w:r>
      <w:r w:rsidRPr="00E97421">
        <w:rPr>
          <w:rFonts w:ascii="Arial" w:hAnsi="Arial" w:cs="Arial"/>
        </w:rPr>
        <w:t>:</w:t>
      </w:r>
    </w:p>
    <w:p w:rsidR="00B00F09" w:rsidRPr="006F6124" w:rsidRDefault="00B00F09" w:rsidP="00B00F09">
      <w:pPr>
        <w:pStyle w:val="ListParagraph"/>
        <w:numPr>
          <w:ilvl w:val="0"/>
          <w:numId w:val="2"/>
        </w:numPr>
        <w:spacing w:before="10" w:after="0" w:line="240" w:lineRule="auto"/>
        <w:rPr>
          <w:rFonts w:ascii="Arial" w:hAnsi="Arial" w:cs="Arial"/>
          <w:sz w:val="21"/>
          <w:szCs w:val="21"/>
        </w:rPr>
      </w:pPr>
      <w:r w:rsidRPr="006F6124">
        <w:rPr>
          <w:rFonts w:ascii="Arial" w:hAnsi="Arial" w:cs="Arial"/>
          <w:sz w:val="21"/>
          <w:szCs w:val="21"/>
        </w:rPr>
        <w:t>The Fall Promotion worksheet must be submitted with all of the other required forms and documentation</w:t>
      </w:r>
      <w:r>
        <w:rPr>
          <w:rFonts w:ascii="Arial" w:hAnsi="Arial" w:cs="Arial"/>
          <w:sz w:val="21"/>
          <w:szCs w:val="21"/>
        </w:rPr>
        <w:t xml:space="preserve"> to qualify for the higher rebates</w:t>
      </w:r>
      <w:r w:rsidRPr="006F6124">
        <w:rPr>
          <w:rFonts w:ascii="Arial" w:hAnsi="Arial" w:cs="Arial"/>
          <w:sz w:val="21"/>
          <w:szCs w:val="21"/>
        </w:rPr>
        <w:t xml:space="preserve">. Visit </w:t>
      </w:r>
      <w:r>
        <w:rPr>
          <w:rFonts w:ascii="Arial" w:hAnsi="Arial" w:cs="Arial"/>
          <w:color w:val="0070C0"/>
          <w:sz w:val="21"/>
          <w:szCs w:val="21"/>
        </w:rPr>
        <w:t>ues</w:t>
      </w:r>
      <w:r w:rsidRPr="006F6124">
        <w:rPr>
          <w:rFonts w:ascii="Arial" w:hAnsi="Arial" w:cs="Arial"/>
          <w:color w:val="0070C0"/>
          <w:sz w:val="21"/>
          <w:szCs w:val="21"/>
        </w:rPr>
        <w:t>commercialenergysolutions.com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 w:rsidRPr="00B00F09">
        <w:rPr>
          <w:rFonts w:ascii="Arial" w:hAnsi="Arial" w:cs="Arial"/>
          <w:sz w:val="21"/>
          <w:szCs w:val="21"/>
        </w:rPr>
        <w:t>to obtain the worksheet</w:t>
      </w:r>
      <w:r w:rsidRPr="006F6124">
        <w:rPr>
          <w:rFonts w:ascii="Arial" w:hAnsi="Arial" w:cs="Arial"/>
          <w:sz w:val="21"/>
          <w:szCs w:val="21"/>
        </w:rPr>
        <w:t xml:space="preserve">. If </w:t>
      </w:r>
      <w:r>
        <w:rPr>
          <w:rFonts w:ascii="Arial" w:hAnsi="Arial" w:cs="Arial"/>
          <w:sz w:val="21"/>
          <w:szCs w:val="21"/>
        </w:rPr>
        <w:t xml:space="preserve">the </w:t>
      </w:r>
      <w:r w:rsidRPr="006F6124">
        <w:rPr>
          <w:rFonts w:ascii="Arial" w:hAnsi="Arial" w:cs="Arial"/>
          <w:sz w:val="21"/>
          <w:szCs w:val="21"/>
        </w:rPr>
        <w:t>standard worksheet</w:t>
      </w:r>
      <w:r>
        <w:rPr>
          <w:rFonts w:ascii="Arial" w:hAnsi="Arial" w:cs="Arial"/>
          <w:sz w:val="21"/>
          <w:szCs w:val="21"/>
        </w:rPr>
        <w:t xml:space="preserve"> is</w:t>
      </w:r>
      <w:r w:rsidRPr="006F6124">
        <w:rPr>
          <w:rFonts w:ascii="Arial" w:hAnsi="Arial" w:cs="Arial"/>
          <w:sz w:val="21"/>
          <w:szCs w:val="21"/>
        </w:rPr>
        <w:t xml:space="preserve"> submitted, rebates will be paid at the standard rebate levels.</w:t>
      </w:r>
    </w:p>
    <w:p w:rsidR="00B00F09" w:rsidRPr="006F6124" w:rsidRDefault="00B00F09" w:rsidP="00B00F09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:rsidR="00B00F09" w:rsidRPr="006F6124" w:rsidRDefault="00B00F09" w:rsidP="00B00F09">
      <w:pPr>
        <w:pStyle w:val="ListParagraph"/>
        <w:numPr>
          <w:ilvl w:val="0"/>
          <w:numId w:val="2"/>
        </w:numPr>
        <w:spacing w:before="10" w:after="0" w:line="240" w:lineRule="auto"/>
        <w:rPr>
          <w:rFonts w:ascii="Arial" w:hAnsi="Arial" w:cs="Arial"/>
          <w:sz w:val="21"/>
          <w:szCs w:val="21"/>
        </w:rPr>
      </w:pPr>
      <w:r w:rsidRPr="006F6124">
        <w:rPr>
          <w:rFonts w:ascii="Arial" w:hAnsi="Arial" w:cs="Arial"/>
          <w:color w:val="0070C0"/>
          <w:sz w:val="21"/>
          <w:szCs w:val="21"/>
        </w:rPr>
        <w:t xml:space="preserve">Pre-notification Applications </w:t>
      </w:r>
      <w:r w:rsidRPr="006F6124">
        <w:rPr>
          <w:rFonts w:ascii="Arial" w:hAnsi="Arial" w:cs="Arial"/>
          <w:sz w:val="21"/>
          <w:szCs w:val="21"/>
        </w:rPr>
        <w:t xml:space="preserve">must be submitted and applicants must receive a notice of reserved funding to be eligible for increased rebates. Funding will be reserved only until </w:t>
      </w:r>
      <w:r>
        <w:rPr>
          <w:rFonts w:ascii="Arial" w:hAnsi="Arial" w:cs="Arial"/>
          <w:sz w:val="21"/>
          <w:szCs w:val="21"/>
        </w:rPr>
        <w:t xml:space="preserve">November 15, </w:t>
      </w:r>
      <w:r w:rsidRPr="006F6124">
        <w:rPr>
          <w:rFonts w:ascii="Arial" w:hAnsi="Arial" w:cs="Arial"/>
          <w:sz w:val="21"/>
          <w:szCs w:val="21"/>
        </w:rPr>
        <w:t xml:space="preserve">2018 and will not be extended. </w:t>
      </w:r>
    </w:p>
    <w:p w:rsidR="00B00F09" w:rsidRPr="006F6124" w:rsidRDefault="00B00F09" w:rsidP="00B00F09">
      <w:pPr>
        <w:spacing w:after="0"/>
        <w:rPr>
          <w:rFonts w:ascii="Arial" w:hAnsi="Arial" w:cs="Arial"/>
          <w:sz w:val="21"/>
          <w:szCs w:val="21"/>
        </w:rPr>
      </w:pPr>
    </w:p>
    <w:p w:rsidR="00B00F09" w:rsidRPr="006F6124" w:rsidRDefault="00B00F09" w:rsidP="00B00F09">
      <w:pPr>
        <w:pStyle w:val="ListParagraph"/>
        <w:numPr>
          <w:ilvl w:val="0"/>
          <w:numId w:val="2"/>
        </w:numPr>
        <w:spacing w:before="10" w:after="0" w:line="240" w:lineRule="auto"/>
        <w:rPr>
          <w:rFonts w:ascii="Arial" w:hAnsi="Arial" w:cs="Arial"/>
          <w:sz w:val="21"/>
          <w:szCs w:val="21"/>
        </w:rPr>
      </w:pPr>
      <w:r w:rsidRPr="006F6124">
        <w:rPr>
          <w:rFonts w:ascii="Arial" w:hAnsi="Arial" w:cs="Arial"/>
          <w:sz w:val="21"/>
          <w:szCs w:val="21"/>
        </w:rPr>
        <w:t>Only new applications for projects that have not begun are eligible for increased rebates under this promotion. Applications for projects that have been completed or are underway are ineligible.</w:t>
      </w:r>
    </w:p>
    <w:p w:rsidR="00B00F09" w:rsidRPr="006F6124" w:rsidRDefault="00B00F09" w:rsidP="00B00F09">
      <w:pPr>
        <w:spacing w:before="10" w:after="0" w:line="240" w:lineRule="auto"/>
        <w:rPr>
          <w:rFonts w:ascii="Arial" w:hAnsi="Arial" w:cs="Arial"/>
          <w:sz w:val="21"/>
          <w:szCs w:val="21"/>
        </w:rPr>
      </w:pPr>
    </w:p>
    <w:p w:rsidR="00B00F09" w:rsidRPr="006F6124" w:rsidRDefault="00B00F09" w:rsidP="00B00F09">
      <w:pPr>
        <w:pStyle w:val="ListParagraph"/>
        <w:numPr>
          <w:ilvl w:val="0"/>
          <w:numId w:val="2"/>
        </w:numPr>
        <w:spacing w:before="10" w:after="0" w:line="240" w:lineRule="auto"/>
        <w:rPr>
          <w:rFonts w:ascii="Arial" w:hAnsi="Arial" w:cs="Arial"/>
          <w:sz w:val="21"/>
          <w:szCs w:val="21"/>
        </w:rPr>
      </w:pPr>
      <w:r w:rsidRPr="006F6124">
        <w:rPr>
          <w:rFonts w:ascii="Arial" w:hAnsi="Arial" w:cs="Arial"/>
          <w:sz w:val="21"/>
          <w:szCs w:val="21"/>
        </w:rPr>
        <w:t xml:space="preserve">Applications previously submitted and then cancelled and resubmitted will be paid at the standard rebate levels.  </w:t>
      </w:r>
    </w:p>
    <w:p w:rsidR="00B00F09" w:rsidRPr="006F6124" w:rsidRDefault="00B00F09" w:rsidP="00B00F09">
      <w:pPr>
        <w:pStyle w:val="ListParagraph"/>
        <w:spacing w:before="10" w:after="0" w:line="240" w:lineRule="auto"/>
        <w:rPr>
          <w:rFonts w:ascii="Arial" w:hAnsi="Arial" w:cs="Arial"/>
          <w:sz w:val="21"/>
          <w:szCs w:val="21"/>
        </w:rPr>
      </w:pPr>
    </w:p>
    <w:p w:rsidR="00B00F09" w:rsidRPr="006F6124" w:rsidRDefault="00B00F09" w:rsidP="00B00F09">
      <w:pPr>
        <w:pStyle w:val="ListParagraph"/>
        <w:numPr>
          <w:ilvl w:val="0"/>
          <w:numId w:val="2"/>
        </w:numPr>
        <w:spacing w:before="10" w:after="0" w:line="240" w:lineRule="auto"/>
        <w:rPr>
          <w:rFonts w:ascii="Arial" w:hAnsi="Arial" w:cs="Arial"/>
          <w:sz w:val="21"/>
          <w:szCs w:val="21"/>
        </w:rPr>
      </w:pPr>
      <w:r w:rsidRPr="006F6124">
        <w:rPr>
          <w:rFonts w:ascii="Arial" w:hAnsi="Arial" w:cs="Arial"/>
          <w:sz w:val="21"/>
          <w:szCs w:val="21"/>
        </w:rPr>
        <w:t xml:space="preserve">This promotion is offered on a </w:t>
      </w:r>
      <w:r w:rsidRPr="006F6124">
        <w:rPr>
          <w:rFonts w:ascii="Arial" w:hAnsi="Arial" w:cs="Arial"/>
          <w:b/>
          <w:sz w:val="21"/>
          <w:szCs w:val="21"/>
        </w:rPr>
        <w:t>first-come, first-served basis</w:t>
      </w:r>
      <w:r w:rsidRPr="006F6124">
        <w:rPr>
          <w:rFonts w:ascii="Arial" w:hAnsi="Arial" w:cs="Arial"/>
          <w:sz w:val="21"/>
          <w:szCs w:val="21"/>
        </w:rPr>
        <w:t xml:space="preserve"> until promotion funds are fully committed. Rebates are subject to the availability of funding.</w:t>
      </w:r>
    </w:p>
    <w:p w:rsidR="00B00F09" w:rsidRPr="006F6124" w:rsidRDefault="00B00F09" w:rsidP="00B00F09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:rsidR="00B00F09" w:rsidRPr="006F6124" w:rsidRDefault="00B00F09" w:rsidP="00B00F09">
      <w:pPr>
        <w:pStyle w:val="ListParagraph"/>
        <w:numPr>
          <w:ilvl w:val="0"/>
          <w:numId w:val="2"/>
        </w:numPr>
        <w:spacing w:before="10" w:after="0"/>
        <w:rPr>
          <w:rFonts w:ascii="Arial" w:hAnsi="Arial" w:cs="Arial"/>
          <w:sz w:val="21"/>
          <w:szCs w:val="21"/>
        </w:rPr>
      </w:pPr>
      <w:r w:rsidRPr="006F6124">
        <w:rPr>
          <w:rFonts w:ascii="Arial" w:hAnsi="Arial" w:cs="Arial"/>
          <w:sz w:val="21"/>
          <w:szCs w:val="21"/>
        </w:rPr>
        <w:t xml:space="preserve">Projects must be completed and Final Applications </w:t>
      </w:r>
      <w:r>
        <w:rPr>
          <w:rFonts w:ascii="Arial" w:hAnsi="Arial" w:cs="Arial"/>
          <w:sz w:val="21"/>
          <w:szCs w:val="21"/>
        </w:rPr>
        <w:t xml:space="preserve">along with the required documentation must be </w:t>
      </w:r>
      <w:r w:rsidRPr="006F6124">
        <w:rPr>
          <w:rFonts w:ascii="Arial" w:hAnsi="Arial" w:cs="Arial"/>
          <w:sz w:val="21"/>
          <w:szCs w:val="21"/>
        </w:rPr>
        <w:t xml:space="preserve">submitted by </w:t>
      </w:r>
      <w:r>
        <w:rPr>
          <w:rFonts w:ascii="Arial" w:hAnsi="Arial" w:cs="Arial"/>
          <w:sz w:val="21"/>
          <w:szCs w:val="21"/>
        </w:rPr>
        <w:t xml:space="preserve">November 15, </w:t>
      </w:r>
      <w:r w:rsidRPr="006F6124">
        <w:rPr>
          <w:rFonts w:ascii="Arial" w:hAnsi="Arial" w:cs="Arial"/>
          <w:sz w:val="21"/>
          <w:szCs w:val="21"/>
        </w:rPr>
        <w:t xml:space="preserve">2018. </w:t>
      </w:r>
    </w:p>
    <w:p w:rsidR="00B00F09" w:rsidRPr="006F6124" w:rsidRDefault="00B00F09" w:rsidP="00B00F09">
      <w:pPr>
        <w:spacing w:before="10" w:after="0"/>
        <w:rPr>
          <w:rFonts w:ascii="Arial" w:hAnsi="Arial" w:cs="Arial"/>
          <w:sz w:val="21"/>
          <w:szCs w:val="21"/>
        </w:rPr>
      </w:pPr>
    </w:p>
    <w:p w:rsidR="00B00F09" w:rsidRPr="006F6124" w:rsidRDefault="00B00F09" w:rsidP="00B00F09">
      <w:pPr>
        <w:pStyle w:val="ListParagraph"/>
        <w:numPr>
          <w:ilvl w:val="0"/>
          <w:numId w:val="2"/>
        </w:numPr>
        <w:spacing w:before="1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 other s</w:t>
      </w:r>
      <w:r w:rsidRPr="006F6124">
        <w:rPr>
          <w:rFonts w:ascii="Arial" w:hAnsi="Arial" w:cs="Arial"/>
          <w:sz w:val="21"/>
          <w:szCs w:val="21"/>
        </w:rPr>
        <w:t>tandard program terms, policies and procedures apply.</w:t>
      </w:r>
    </w:p>
    <w:p w:rsidR="00B00F09" w:rsidRPr="007F38A3" w:rsidRDefault="00B00F09" w:rsidP="00B00F09">
      <w:pPr>
        <w:pStyle w:val="ListParagraph"/>
        <w:spacing w:before="10" w:after="0"/>
        <w:rPr>
          <w:rFonts w:ascii="Arial" w:hAnsi="Arial" w:cs="Arial"/>
        </w:rPr>
      </w:pPr>
    </w:p>
    <w:p w:rsidR="00B00F09" w:rsidRPr="00E97421" w:rsidRDefault="00B00F09" w:rsidP="00B00F09">
      <w:pPr>
        <w:spacing w:after="0" w:line="240" w:lineRule="auto"/>
        <w:jc w:val="center"/>
        <w:rPr>
          <w:rFonts w:ascii="Arial" w:hAnsi="Arial" w:cs="Arial"/>
        </w:rPr>
      </w:pPr>
    </w:p>
    <w:p w:rsidR="00B00F09" w:rsidRPr="00FD27CE" w:rsidRDefault="00B00F09" w:rsidP="00B00F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27CE">
        <w:rPr>
          <w:rFonts w:ascii="Arial" w:hAnsi="Arial" w:cs="Arial"/>
          <w:b/>
          <w:sz w:val="20"/>
          <w:szCs w:val="20"/>
        </w:rPr>
        <w:t xml:space="preserve">I have read, understand and agree to the Terms and Conditions of UES’s EasySave Fall Promotion. </w:t>
      </w:r>
    </w:p>
    <w:p w:rsidR="00B00F09" w:rsidRPr="00E97421" w:rsidRDefault="00B00F09" w:rsidP="00B00F09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B00F09" w:rsidRPr="006F6124" w:rsidRDefault="00B00F09" w:rsidP="00B00F09">
      <w:pPr>
        <w:spacing w:after="0" w:line="240" w:lineRule="auto"/>
        <w:rPr>
          <w:rFonts w:ascii="Arial" w:hAnsi="Arial" w:cs="Arial"/>
          <w:b/>
        </w:rPr>
      </w:pPr>
    </w:p>
    <w:p w:rsidR="00B00F09" w:rsidRPr="00B00F09" w:rsidRDefault="00B00F09" w:rsidP="00B00F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B00F09">
        <w:rPr>
          <w:rFonts w:ascii="Arial" w:hAnsi="Arial" w:cs="Arial"/>
        </w:rPr>
        <w:t>____________________________________</w:t>
      </w:r>
      <w:r w:rsidRPr="00B00F09">
        <w:rPr>
          <w:rFonts w:ascii="Arial" w:hAnsi="Arial" w:cs="Arial"/>
        </w:rPr>
        <w:tab/>
      </w:r>
      <w:r w:rsidRPr="00B00F09">
        <w:rPr>
          <w:rFonts w:ascii="Arial" w:hAnsi="Arial" w:cs="Arial"/>
        </w:rPr>
        <w:tab/>
        <w:t>___________________________</w:t>
      </w:r>
    </w:p>
    <w:p w:rsidR="00B00F09" w:rsidRPr="006F6124" w:rsidRDefault="00B00F09" w:rsidP="00B00F09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 xml:space="preserve">  </w:t>
      </w:r>
      <w:r w:rsidRPr="006F6124">
        <w:rPr>
          <w:rFonts w:ascii="Arial" w:hAnsi="Arial" w:cs="Arial"/>
          <w:b/>
          <w:sz w:val="18"/>
        </w:rPr>
        <w:t>Payee Company Name</w:t>
      </w:r>
      <w:r w:rsidRPr="006F6124">
        <w:rPr>
          <w:rFonts w:ascii="Arial" w:hAnsi="Arial" w:cs="Arial"/>
          <w:b/>
          <w:sz w:val="18"/>
        </w:rPr>
        <w:tab/>
      </w:r>
      <w:r w:rsidRPr="006F6124">
        <w:rPr>
          <w:rFonts w:ascii="Arial" w:hAnsi="Arial" w:cs="Arial"/>
          <w:b/>
          <w:sz w:val="18"/>
        </w:rPr>
        <w:tab/>
      </w:r>
      <w:r w:rsidRPr="006F6124">
        <w:rPr>
          <w:rFonts w:ascii="Arial" w:hAnsi="Arial" w:cs="Arial"/>
          <w:b/>
          <w:sz w:val="18"/>
        </w:rPr>
        <w:tab/>
      </w:r>
      <w:r w:rsidRPr="006F6124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6F6124">
        <w:rPr>
          <w:rFonts w:ascii="Arial" w:hAnsi="Arial" w:cs="Arial"/>
          <w:b/>
          <w:sz w:val="18"/>
        </w:rPr>
        <w:t>Date</w:t>
      </w:r>
    </w:p>
    <w:p w:rsidR="00B00F09" w:rsidRPr="00B00F09" w:rsidRDefault="00B00F09" w:rsidP="00B00F09">
      <w:pPr>
        <w:spacing w:after="0" w:line="240" w:lineRule="auto"/>
        <w:rPr>
          <w:rFonts w:ascii="Arial" w:hAnsi="Arial" w:cs="Arial"/>
          <w:b/>
          <w:sz w:val="18"/>
        </w:rPr>
      </w:pPr>
    </w:p>
    <w:p w:rsidR="00B00F09" w:rsidRPr="00B00F09" w:rsidRDefault="00B00F09" w:rsidP="00B00F09">
      <w:pPr>
        <w:spacing w:after="0" w:line="240" w:lineRule="auto"/>
        <w:rPr>
          <w:rFonts w:ascii="Arial" w:hAnsi="Arial" w:cs="Arial"/>
          <w:b/>
          <w:sz w:val="18"/>
        </w:rPr>
      </w:pPr>
      <w:r w:rsidRPr="00B00F09">
        <w:rPr>
          <w:rFonts w:ascii="Arial" w:hAnsi="Arial" w:cs="Arial"/>
          <w:b/>
          <w:sz w:val="18"/>
        </w:rPr>
        <w:t xml:space="preserve">   ____________________________________________</w:t>
      </w:r>
      <w:r w:rsidRPr="00B00F09">
        <w:rPr>
          <w:rFonts w:ascii="Arial" w:hAnsi="Arial" w:cs="Arial"/>
          <w:b/>
          <w:sz w:val="18"/>
        </w:rPr>
        <w:tab/>
      </w:r>
      <w:r w:rsidRPr="00B00F09">
        <w:rPr>
          <w:rFonts w:ascii="Arial" w:hAnsi="Arial" w:cs="Arial"/>
          <w:b/>
          <w:sz w:val="18"/>
        </w:rPr>
        <w:tab/>
        <w:t>_________________________________</w:t>
      </w:r>
    </w:p>
    <w:p w:rsidR="00B00F09" w:rsidRPr="00B00F09" w:rsidRDefault="00B00F09" w:rsidP="00B00F09">
      <w:pPr>
        <w:spacing w:after="0" w:line="240" w:lineRule="auto"/>
        <w:rPr>
          <w:rFonts w:ascii="Arial" w:hAnsi="Arial" w:cs="Arial"/>
          <w:b/>
          <w:sz w:val="18"/>
        </w:rPr>
      </w:pPr>
      <w:r w:rsidRPr="00B00F09">
        <w:rPr>
          <w:rFonts w:ascii="Arial" w:hAnsi="Arial" w:cs="Arial"/>
          <w:b/>
          <w:sz w:val="18"/>
        </w:rPr>
        <w:t xml:space="preserve">   Payee Printed Name</w:t>
      </w:r>
      <w:r w:rsidRPr="00B00F09">
        <w:rPr>
          <w:rFonts w:ascii="Arial" w:hAnsi="Arial" w:cs="Arial"/>
          <w:b/>
          <w:sz w:val="18"/>
        </w:rPr>
        <w:tab/>
      </w:r>
      <w:r w:rsidRPr="00B00F09">
        <w:rPr>
          <w:rFonts w:ascii="Arial" w:hAnsi="Arial" w:cs="Arial"/>
          <w:b/>
          <w:sz w:val="18"/>
        </w:rPr>
        <w:tab/>
      </w:r>
      <w:r w:rsidRPr="00B00F09">
        <w:rPr>
          <w:rFonts w:ascii="Arial" w:hAnsi="Arial" w:cs="Arial"/>
          <w:b/>
          <w:sz w:val="18"/>
        </w:rPr>
        <w:tab/>
      </w:r>
      <w:r w:rsidRPr="00B00F09">
        <w:rPr>
          <w:rFonts w:ascii="Arial" w:hAnsi="Arial" w:cs="Arial"/>
          <w:b/>
          <w:sz w:val="18"/>
        </w:rPr>
        <w:tab/>
      </w:r>
      <w:r w:rsidRPr="00B00F09">
        <w:rPr>
          <w:rFonts w:ascii="Arial" w:hAnsi="Arial" w:cs="Arial"/>
          <w:b/>
          <w:sz w:val="18"/>
        </w:rPr>
        <w:tab/>
      </w:r>
      <w:r w:rsidRPr="00B00F09">
        <w:rPr>
          <w:rFonts w:ascii="Arial" w:hAnsi="Arial" w:cs="Arial"/>
          <w:b/>
          <w:sz w:val="18"/>
        </w:rPr>
        <w:tab/>
        <w:t>Signature</w:t>
      </w:r>
    </w:p>
    <w:p w:rsidR="006A3667" w:rsidRPr="00B00F09" w:rsidRDefault="006A3667" w:rsidP="00B00F09"/>
    <w:sectPr w:rsidR="006A3667" w:rsidRPr="00B00F09" w:rsidSect="002C4EF0">
      <w:headerReference w:type="default" r:id="rId7"/>
      <w:footerReference w:type="default" r:id="rId8"/>
      <w:pgSz w:w="12240" w:h="15840"/>
      <w:pgMar w:top="1440" w:right="1080" w:bottom="144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66" w:rsidRDefault="00457266" w:rsidP="005F7867">
      <w:pPr>
        <w:spacing w:after="0" w:line="240" w:lineRule="auto"/>
      </w:pPr>
      <w:r>
        <w:separator/>
      </w:r>
    </w:p>
  </w:endnote>
  <w:endnote w:type="continuationSeparator" w:id="0">
    <w:p w:rsidR="00457266" w:rsidRDefault="00457266" w:rsidP="005F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67" w:rsidRPr="003B267B" w:rsidRDefault="006A3667" w:rsidP="002C4EF0">
    <w:pPr>
      <w:spacing w:after="0" w:line="240" w:lineRule="auto"/>
      <w:jc w:val="center"/>
      <w:rPr>
        <w:rFonts w:ascii="Calibri" w:hAnsi="Calibri" w:cs="Calibri"/>
        <w:b/>
        <w:sz w:val="20"/>
        <w:szCs w:val="20"/>
        <w:u w:val="single"/>
      </w:rPr>
    </w:pPr>
    <w:r w:rsidRPr="003B267B">
      <w:rPr>
        <w:rFonts w:ascii="Calibri" w:hAnsi="Calibri" w:cs="Calibri"/>
        <w:b/>
        <w:sz w:val="20"/>
        <w:szCs w:val="20"/>
        <w:u w:val="single"/>
      </w:rPr>
      <w:t>This document must be submitted with all new Fall Promotion Pre-Notification Applications.</w:t>
    </w:r>
  </w:p>
  <w:p w:rsidR="006A3667" w:rsidRDefault="006A3667" w:rsidP="006A3667">
    <w:pPr>
      <w:pStyle w:val="Footer"/>
    </w:pPr>
  </w:p>
  <w:p w:rsidR="006A3667" w:rsidRDefault="006A3667" w:rsidP="006A3667">
    <w:pPr>
      <w:pStyle w:val="Footer"/>
      <w:jc w:val="center"/>
    </w:pPr>
  </w:p>
  <w:p w:rsidR="006A3667" w:rsidRDefault="006A3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66" w:rsidRDefault="00457266" w:rsidP="005F7867">
      <w:pPr>
        <w:spacing w:after="0" w:line="240" w:lineRule="auto"/>
      </w:pPr>
      <w:r>
        <w:separator/>
      </w:r>
    </w:p>
  </w:footnote>
  <w:footnote w:type="continuationSeparator" w:id="0">
    <w:p w:rsidR="00457266" w:rsidRDefault="00457266" w:rsidP="005F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67" w:rsidRDefault="005F7867" w:rsidP="005F786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2076450</wp:posOffset>
          </wp:positionH>
          <wp:positionV relativeFrom="paragraph">
            <wp:posOffset>-76200</wp:posOffset>
          </wp:positionV>
          <wp:extent cx="2353310" cy="8413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9F8"/>
    <w:multiLevelType w:val="hybridMultilevel"/>
    <w:tmpl w:val="E0A24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57E7C"/>
    <w:multiLevelType w:val="hybridMultilevel"/>
    <w:tmpl w:val="7A40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1c+xiWbzxvfoKDdr9GFLcAnpnHLPNyenYZj59idHlBfEJd6PSBYTjqZYl5qgVk1XMgKHFdcYeqbJqoFJB5iAw==" w:salt="r/MkoVUDtMApTy0uyiSok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67"/>
    <w:rsid w:val="001D1C90"/>
    <w:rsid w:val="00236B1B"/>
    <w:rsid w:val="002421CA"/>
    <w:rsid w:val="002676B9"/>
    <w:rsid w:val="002C4EF0"/>
    <w:rsid w:val="003E62DB"/>
    <w:rsid w:val="00416558"/>
    <w:rsid w:val="00457266"/>
    <w:rsid w:val="004C7865"/>
    <w:rsid w:val="00544B72"/>
    <w:rsid w:val="005F7867"/>
    <w:rsid w:val="00691FE5"/>
    <w:rsid w:val="006A3667"/>
    <w:rsid w:val="00763952"/>
    <w:rsid w:val="007B2BF0"/>
    <w:rsid w:val="008E1218"/>
    <w:rsid w:val="009D1208"/>
    <w:rsid w:val="00AA0ACF"/>
    <w:rsid w:val="00AE41DA"/>
    <w:rsid w:val="00B00F09"/>
    <w:rsid w:val="00C01637"/>
    <w:rsid w:val="00C60B6A"/>
    <w:rsid w:val="00C6209F"/>
    <w:rsid w:val="00D94EF4"/>
    <w:rsid w:val="00FC760E"/>
    <w:rsid w:val="00FD2093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435C23"/>
  <w15:chartTrackingRefBased/>
  <w15:docId w15:val="{D8A7C36E-67D7-47AA-ACF6-A393F791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0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67"/>
  </w:style>
  <w:style w:type="paragraph" w:styleId="Footer">
    <w:name w:val="footer"/>
    <w:basedOn w:val="Normal"/>
    <w:link w:val="FooterChar"/>
    <w:uiPriority w:val="99"/>
    <w:unhideWhenUsed/>
    <w:rsid w:val="005F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67"/>
  </w:style>
  <w:style w:type="paragraph" w:styleId="ListParagraph">
    <w:name w:val="List Paragraph"/>
    <w:basedOn w:val="Normal"/>
    <w:uiPriority w:val="34"/>
    <w:qFormat/>
    <w:rsid w:val="006A3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Koon, Christina B</dc:creator>
  <cp:keywords/>
  <dc:description/>
  <cp:lastModifiedBy>Koon, Christina B</cp:lastModifiedBy>
  <cp:revision>7</cp:revision>
  <dcterms:created xsi:type="dcterms:W3CDTF">2018-09-04T18:00:00Z</dcterms:created>
  <dcterms:modified xsi:type="dcterms:W3CDTF">2018-09-07T14:59:00Z</dcterms:modified>
</cp:coreProperties>
</file>